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4B" w:rsidRPr="00D56C66" w:rsidRDefault="008A234B">
      <w:pPr>
        <w:pStyle w:val="Zkladntext"/>
        <w:spacing w:before="0"/>
        <w:ind w:left="0"/>
        <w:rPr>
          <w:rFonts w:ascii="Times New Roman"/>
          <w:lang w:val="pl-PL"/>
        </w:rPr>
      </w:pPr>
    </w:p>
    <w:p w:rsidR="008A234B" w:rsidRPr="00D56C66" w:rsidRDefault="008A234B">
      <w:pPr>
        <w:pStyle w:val="Zkladntext"/>
        <w:spacing w:before="0"/>
        <w:ind w:left="0"/>
        <w:rPr>
          <w:rFonts w:ascii="Times New Roman"/>
          <w:lang w:val="pl-PL"/>
        </w:rPr>
      </w:pPr>
    </w:p>
    <w:p w:rsidR="008A234B" w:rsidRPr="00D56C66" w:rsidRDefault="008A234B">
      <w:pPr>
        <w:pStyle w:val="Zkladntext"/>
        <w:spacing w:before="11"/>
        <w:ind w:left="0"/>
        <w:rPr>
          <w:rFonts w:ascii="Times New Roman"/>
          <w:sz w:val="24"/>
          <w:lang w:val="pl-PL"/>
        </w:rPr>
      </w:pPr>
    </w:p>
    <w:p w:rsidR="008A234B" w:rsidRPr="00D56C66" w:rsidRDefault="00C0232D">
      <w:pPr>
        <w:spacing w:before="88"/>
        <w:ind w:left="1934" w:right="2294"/>
        <w:jc w:val="center"/>
        <w:rPr>
          <w:sz w:val="40"/>
          <w:lang w:val="pl-PL"/>
        </w:rPr>
      </w:pPr>
      <w:r w:rsidRPr="00D56C66">
        <w:rPr>
          <w:sz w:val="40"/>
          <w:lang w:val="pl-PL"/>
        </w:rPr>
        <w:t>KARTA TECHNICZNA PRODUKUT</w:t>
      </w:r>
    </w:p>
    <w:p w:rsidR="008A234B" w:rsidRPr="00D56C66" w:rsidRDefault="00C0232D">
      <w:pPr>
        <w:spacing w:before="183"/>
        <w:ind w:left="1936" w:right="2294"/>
        <w:jc w:val="center"/>
        <w:rPr>
          <w:b/>
          <w:sz w:val="28"/>
          <w:lang w:val="pl-PL"/>
        </w:rPr>
      </w:pPr>
      <w:r w:rsidRPr="00D56C66">
        <w:rPr>
          <w:b/>
          <w:color w:val="FFFFFF"/>
          <w:sz w:val="28"/>
          <w:shd w:val="clear" w:color="auto" w:fill="000000"/>
          <w:lang w:val="pl-PL"/>
        </w:rPr>
        <w:t>Paroproprzepuszczalna powłoka epoksydowa</w:t>
      </w:r>
      <w:r w:rsidR="005A48AE" w:rsidRPr="00D56C66">
        <w:rPr>
          <w:b/>
          <w:color w:val="FFFFFF"/>
          <w:sz w:val="28"/>
          <w:shd w:val="clear" w:color="auto" w:fill="000000"/>
          <w:lang w:val="pl-PL"/>
        </w:rPr>
        <w:t xml:space="preserve"> AST 280</w:t>
      </w:r>
    </w:p>
    <w:p w:rsidR="008A234B" w:rsidRPr="00D56C66" w:rsidRDefault="008A234B">
      <w:pPr>
        <w:pStyle w:val="Zkladntext"/>
        <w:spacing w:before="0"/>
        <w:ind w:left="0"/>
        <w:rPr>
          <w:b/>
          <w:sz w:val="30"/>
          <w:lang w:val="pl-PL"/>
        </w:rPr>
      </w:pPr>
    </w:p>
    <w:p w:rsidR="008A234B" w:rsidRPr="00D56C66" w:rsidRDefault="008A234B">
      <w:pPr>
        <w:pStyle w:val="Zkladntext"/>
        <w:spacing w:before="5"/>
        <w:ind w:left="0"/>
        <w:rPr>
          <w:b/>
          <w:sz w:val="33"/>
          <w:lang w:val="pl-PL"/>
        </w:rPr>
      </w:pPr>
    </w:p>
    <w:p w:rsidR="008A234B" w:rsidRPr="00D56C66" w:rsidRDefault="00C0232D">
      <w:pPr>
        <w:pStyle w:val="Heading1"/>
        <w:spacing w:before="0"/>
        <w:rPr>
          <w:lang w:val="pl-PL"/>
        </w:rPr>
      </w:pPr>
      <w:r w:rsidRPr="00D56C66">
        <w:rPr>
          <w:lang w:val="pl-PL"/>
        </w:rPr>
        <w:t>Opis produktu i zastosowanie</w:t>
      </w:r>
    </w:p>
    <w:p w:rsidR="008A234B" w:rsidRPr="00D56C66" w:rsidRDefault="00C0232D">
      <w:pPr>
        <w:pStyle w:val="Zkladntext"/>
        <w:spacing w:before="21" w:line="249" w:lineRule="auto"/>
        <w:ind w:right="902"/>
        <w:rPr>
          <w:lang w:val="pl-PL"/>
        </w:rPr>
      </w:pPr>
      <w:r w:rsidRPr="00D56C66">
        <w:rPr>
          <w:lang w:val="pl-PL"/>
        </w:rPr>
        <w:t xml:space="preserve">AST 280 to dwuskładnikowa </w:t>
      </w:r>
      <w:r w:rsidR="002E407B" w:rsidRPr="00D56C66">
        <w:rPr>
          <w:lang w:val="pl-PL"/>
        </w:rPr>
        <w:t xml:space="preserve">wodorozcieńczalna (tj. na bazie wody) </w:t>
      </w:r>
      <w:r w:rsidRPr="00D56C66">
        <w:rPr>
          <w:lang w:val="pl-PL"/>
        </w:rPr>
        <w:t>powłoka epoksydowa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 xml:space="preserve">Powłoka jest paroprzepuszczalna. Stosowana jest do powłok podkładów mineralnych. Spełnia wymagania normy </w:t>
      </w:r>
      <w:r w:rsidR="005A48AE" w:rsidRPr="00D56C66">
        <w:rPr>
          <w:lang w:val="pl-PL"/>
        </w:rPr>
        <w:t xml:space="preserve"> </w:t>
      </w:r>
      <w:r w:rsidRPr="00D56C66">
        <w:rPr>
          <w:lang w:val="pl-PL"/>
        </w:rPr>
        <w:t>EN 13813/2002 Podkłady podłogowe oraz materiały do ich wykonania</w:t>
      </w:r>
      <w:r w:rsidR="005A48AE" w:rsidRPr="00D56C66">
        <w:rPr>
          <w:lang w:val="pl-PL"/>
        </w:rPr>
        <w:t>.</w:t>
      </w:r>
    </w:p>
    <w:p w:rsidR="008A234B" w:rsidRPr="00D56C66" w:rsidRDefault="00C0232D">
      <w:pPr>
        <w:pStyle w:val="Heading1"/>
        <w:spacing w:before="110"/>
        <w:rPr>
          <w:lang w:val="pl-PL"/>
        </w:rPr>
      </w:pPr>
      <w:r w:rsidRPr="00D56C66">
        <w:rPr>
          <w:lang w:val="pl-PL"/>
        </w:rPr>
        <w:t>Właściwości</w:t>
      </w:r>
    </w:p>
    <w:p w:rsidR="008A234B" w:rsidRPr="00D56C66" w:rsidRDefault="00C0232D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Odporność mechaniczna</w:t>
      </w:r>
    </w:p>
    <w:p w:rsidR="008A234B" w:rsidRPr="00D56C66" w:rsidRDefault="00C0232D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spacing w:before="16"/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Powierzchnia matowa</w:t>
      </w:r>
    </w:p>
    <w:p w:rsidR="008A234B" w:rsidRPr="00D56C66" w:rsidRDefault="00C0232D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Wodorozcieńczalny (tj. na na bazie wody)</w:t>
      </w:r>
    </w:p>
    <w:p w:rsidR="008A234B" w:rsidRPr="00D56C66" w:rsidRDefault="002E407B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Paroprzepuszczalna</w:t>
      </w:r>
    </w:p>
    <w:p w:rsidR="008A234B" w:rsidRPr="00D56C66" w:rsidRDefault="002E407B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Dobra odporność chemiczna</w:t>
      </w:r>
    </w:p>
    <w:p w:rsidR="008A234B" w:rsidRPr="00D56C66" w:rsidRDefault="005A48AE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spacing w:before="16"/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Bez</w:t>
      </w:r>
      <w:r w:rsidR="002E407B" w:rsidRPr="00D56C66">
        <w:rPr>
          <w:spacing w:val="-7"/>
          <w:sz w:val="20"/>
          <w:lang w:val="pl-PL"/>
        </w:rPr>
        <w:t>wonna</w:t>
      </w:r>
    </w:p>
    <w:p w:rsidR="008A234B" w:rsidRPr="00D56C66" w:rsidRDefault="002E407B">
      <w:pPr>
        <w:pStyle w:val="Odstavecseseznamem"/>
        <w:numPr>
          <w:ilvl w:val="0"/>
          <w:numId w:val="2"/>
        </w:numPr>
        <w:tabs>
          <w:tab w:val="left" w:pos="829"/>
          <w:tab w:val="left" w:pos="830"/>
        </w:tabs>
        <w:spacing w:before="18"/>
        <w:ind w:hanging="355"/>
        <w:rPr>
          <w:sz w:val="20"/>
          <w:lang w:val="pl-PL"/>
        </w:rPr>
      </w:pPr>
      <w:r w:rsidRPr="00D56C66">
        <w:rPr>
          <w:sz w:val="20"/>
          <w:lang w:val="pl-PL"/>
        </w:rPr>
        <w:t>Łatwe zastosowanie</w:t>
      </w:r>
    </w:p>
    <w:p w:rsidR="008A234B" w:rsidRPr="00D56C66" w:rsidRDefault="002E407B">
      <w:pPr>
        <w:pStyle w:val="Heading1"/>
        <w:spacing w:before="118"/>
        <w:rPr>
          <w:lang w:val="pl-PL"/>
        </w:rPr>
      </w:pPr>
      <w:r w:rsidRPr="00D56C66">
        <w:rPr>
          <w:lang w:val="pl-PL"/>
        </w:rPr>
        <w:t>Dane techniczne produktu</w:t>
      </w:r>
    </w:p>
    <w:p w:rsidR="008A234B" w:rsidRPr="00D56C66" w:rsidRDefault="002E407B">
      <w:pPr>
        <w:pStyle w:val="Zkladntext"/>
        <w:tabs>
          <w:tab w:val="left" w:pos="3656"/>
        </w:tabs>
        <w:rPr>
          <w:sz w:val="13"/>
          <w:lang w:val="pl-PL"/>
        </w:rPr>
      </w:pPr>
      <w:r w:rsidRPr="00D56C66">
        <w:rPr>
          <w:lang w:val="pl-PL"/>
        </w:rPr>
        <w:t>Masa objętościowa</w:t>
      </w:r>
      <w:r w:rsidR="005A48AE" w:rsidRPr="00D56C66">
        <w:rPr>
          <w:lang w:val="pl-PL"/>
        </w:rPr>
        <w:t>:</w:t>
      </w:r>
      <w:r w:rsidR="005A48AE" w:rsidRPr="00D56C66">
        <w:rPr>
          <w:lang w:val="pl-PL"/>
        </w:rPr>
        <w:tab/>
        <w:t>1,4 kg/m</w:t>
      </w:r>
      <w:r w:rsidR="005A48AE" w:rsidRPr="00D56C66">
        <w:rPr>
          <w:position w:val="6"/>
          <w:sz w:val="13"/>
          <w:lang w:val="pl-PL"/>
        </w:rPr>
        <w:t>3</w:t>
      </w:r>
    </w:p>
    <w:p w:rsidR="008A234B" w:rsidRPr="00D56C66" w:rsidRDefault="002E407B">
      <w:pPr>
        <w:pStyle w:val="Zkladntext"/>
        <w:tabs>
          <w:tab w:val="left" w:pos="3656"/>
        </w:tabs>
        <w:rPr>
          <w:lang w:val="pl-PL"/>
        </w:rPr>
      </w:pPr>
      <w:r w:rsidRPr="00D56C66">
        <w:rPr>
          <w:lang w:val="pl-PL"/>
        </w:rPr>
        <w:t>Lepkość</w:t>
      </w:r>
      <w:r w:rsidR="005A48AE" w:rsidRPr="00D56C66">
        <w:rPr>
          <w:lang w:val="pl-PL"/>
        </w:rPr>
        <w:t>:</w:t>
      </w:r>
      <w:r w:rsidR="005A48AE" w:rsidRPr="00D56C66">
        <w:rPr>
          <w:lang w:val="pl-PL"/>
        </w:rPr>
        <w:tab/>
        <w:t>1400</w:t>
      </w:r>
      <w:r w:rsidR="005A48AE" w:rsidRPr="00D56C66">
        <w:rPr>
          <w:spacing w:val="-4"/>
          <w:lang w:val="pl-PL"/>
        </w:rPr>
        <w:t xml:space="preserve"> </w:t>
      </w:r>
      <w:r w:rsidR="005A48AE" w:rsidRPr="00D56C66">
        <w:rPr>
          <w:lang w:val="pl-PL"/>
        </w:rPr>
        <w:t>mPa/s</w:t>
      </w:r>
    </w:p>
    <w:p w:rsidR="008A234B" w:rsidRPr="00D56C66" w:rsidRDefault="002E407B">
      <w:pPr>
        <w:pStyle w:val="Zkladntext"/>
        <w:tabs>
          <w:tab w:val="left" w:pos="3656"/>
        </w:tabs>
        <w:rPr>
          <w:lang w:val="pl-PL"/>
        </w:rPr>
      </w:pPr>
      <w:r w:rsidRPr="00D56C66">
        <w:rPr>
          <w:lang w:val="pl-PL"/>
        </w:rPr>
        <w:t>Przyczepność do</w:t>
      </w:r>
      <w:r w:rsidR="005A48AE" w:rsidRPr="00D56C66">
        <w:rPr>
          <w:lang w:val="pl-PL"/>
        </w:rPr>
        <w:t xml:space="preserve"> betonu:</w:t>
      </w:r>
      <w:r w:rsidR="005A48AE" w:rsidRPr="00D56C66">
        <w:rPr>
          <w:lang w:val="pl-PL"/>
        </w:rPr>
        <w:tab/>
        <w:t>2,0</w:t>
      </w:r>
      <w:r w:rsidR="005A48AE" w:rsidRPr="00D56C66">
        <w:rPr>
          <w:spacing w:val="-6"/>
          <w:lang w:val="pl-PL"/>
        </w:rPr>
        <w:t xml:space="preserve"> </w:t>
      </w:r>
      <w:r w:rsidR="005A48AE" w:rsidRPr="00D56C66">
        <w:rPr>
          <w:lang w:val="pl-PL"/>
        </w:rPr>
        <w:t>MPa</w:t>
      </w:r>
    </w:p>
    <w:p w:rsidR="008A234B" w:rsidRPr="00D56C66" w:rsidRDefault="002E407B">
      <w:pPr>
        <w:pStyle w:val="Zkladntext"/>
        <w:tabs>
          <w:tab w:val="right" w:pos="3877"/>
        </w:tabs>
        <w:rPr>
          <w:lang w:val="pl-PL"/>
        </w:rPr>
      </w:pPr>
      <w:r w:rsidRPr="00D56C66">
        <w:rPr>
          <w:lang w:val="pl-PL"/>
        </w:rPr>
        <w:t>Twardość według</w:t>
      </w:r>
      <w:r w:rsidR="005A48AE" w:rsidRPr="00D56C66">
        <w:rPr>
          <w:lang w:val="pl-PL"/>
        </w:rPr>
        <w:t xml:space="preserve"> Shore-D</w:t>
      </w:r>
      <w:r w:rsidR="005A48AE" w:rsidRPr="00D56C66">
        <w:rPr>
          <w:spacing w:val="-3"/>
          <w:lang w:val="pl-PL"/>
        </w:rPr>
        <w:t xml:space="preserve"> </w:t>
      </w:r>
      <w:r w:rsidR="005A48AE" w:rsidRPr="00D56C66">
        <w:rPr>
          <w:lang w:val="pl-PL"/>
        </w:rPr>
        <w:t>(7</w:t>
      </w:r>
      <w:r w:rsidR="005A48AE" w:rsidRPr="00D56C66">
        <w:rPr>
          <w:spacing w:val="-2"/>
          <w:lang w:val="pl-PL"/>
        </w:rPr>
        <w:t xml:space="preserve"> </w:t>
      </w:r>
      <w:r w:rsidR="005A48AE" w:rsidRPr="00D56C66">
        <w:rPr>
          <w:lang w:val="pl-PL"/>
        </w:rPr>
        <w:t>dnů):</w:t>
      </w:r>
      <w:r w:rsidR="005A48AE" w:rsidRPr="00D56C66">
        <w:rPr>
          <w:lang w:val="pl-PL"/>
        </w:rPr>
        <w:tab/>
        <w:t>75</w:t>
      </w:r>
    </w:p>
    <w:p w:rsidR="008A234B" w:rsidRPr="00D56C66" w:rsidRDefault="002E407B">
      <w:pPr>
        <w:pStyle w:val="Zkladntext"/>
        <w:tabs>
          <w:tab w:val="left" w:pos="3656"/>
        </w:tabs>
        <w:rPr>
          <w:lang w:val="pl-PL"/>
        </w:rPr>
      </w:pPr>
      <w:r w:rsidRPr="00D56C66">
        <w:rPr>
          <w:lang w:val="pl-PL"/>
        </w:rPr>
        <w:t>Odporność na ścieranie</w:t>
      </w:r>
      <w:r w:rsidR="005A48AE" w:rsidRPr="00D56C66">
        <w:rPr>
          <w:lang w:val="pl-PL"/>
        </w:rPr>
        <w:t>:</w:t>
      </w:r>
      <w:r w:rsidR="005A48AE" w:rsidRPr="00D56C66">
        <w:rPr>
          <w:lang w:val="pl-PL"/>
        </w:rPr>
        <w:tab/>
        <w:t>AR</w:t>
      </w:r>
      <w:r w:rsidR="005A48AE" w:rsidRPr="00D56C66">
        <w:rPr>
          <w:spacing w:val="-4"/>
          <w:lang w:val="pl-PL"/>
        </w:rPr>
        <w:t xml:space="preserve"> </w:t>
      </w:r>
      <w:r w:rsidR="005A48AE" w:rsidRPr="00D56C66">
        <w:rPr>
          <w:lang w:val="pl-PL"/>
        </w:rPr>
        <w:t>0,5</w:t>
      </w:r>
    </w:p>
    <w:p w:rsidR="008A234B" w:rsidRPr="00D56C66" w:rsidRDefault="002E407B">
      <w:pPr>
        <w:pStyle w:val="Zkladntext"/>
        <w:tabs>
          <w:tab w:val="left" w:pos="3656"/>
        </w:tabs>
        <w:spacing w:before="21"/>
        <w:rPr>
          <w:lang w:val="pl-PL"/>
        </w:rPr>
      </w:pPr>
      <w:r w:rsidRPr="00D56C66">
        <w:rPr>
          <w:lang w:val="pl-PL"/>
        </w:rPr>
        <w:t>Odporność na uderzenia</w:t>
      </w:r>
      <w:r w:rsidR="005A48AE" w:rsidRPr="00D56C66">
        <w:rPr>
          <w:lang w:val="pl-PL"/>
        </w:rPr>
        <w:t>:</w:t>
      </w:r>
      <w:r w:rsidR="005A48AE" w:rsidRPr="00D56C66">
        <w:rPr>
          <w:lang w:val="pl-PL"/>
        </w:rPr>
        <w:tab/>
      </w:r>
      <w:r w:rsidR="005A48AE" w:rsidRPr="00D56C66">
        <w:rPr>
          <w:lang w:val="pl-PL"/>
        </w:rPr>
        <w:t>IR</w:t>
      </w:r>
      <w:r w:rsidR="005A48AE" w:rsidRPr="00D56C66">
        <w:rPr>
          <w:spacing w:val="-3"/>
          <w:lang w:val="pl-PL"/>
        </w:rPr>
        <w:t xml:space="preserve"> </w:t>
      </w:r>
      <w:r w:rsidR="005A48AE" w:rsidRPr="00D56C66">
        <w:rPr>
          <w:lang w:val="pl-PL"/>
        </w:rPr>
        <w:t>20</w:t>
      </w:r>
    </w:p>
    <w:p w:rsidR="008A234B" w:rsidRPr="00D56C66" w:rsidRDefault="002E407B">
      <w:pPr>
        <w:pStyle w:val="Zkladntext"/>
        <w:tabs>
          <w:tab w:val="left" w:pos="3656"/>
        </w:tabs>
        <w:rPr>
          <w:lang w:val="pl-PL"/>
        </w:rPr>
      </w:pPr>
      <w:r w:rsidRPr="00D56C66">
        <w:rPr>
          <w:lang w:val="pl-PL"/>
        </w:rPr>
        <w:t>Odporność termiczna</w:t>
      </w:r>
      <w:r w:rsidR="005A48AE" w:rsidRPr="00D56C66">
        <w:rPr>
          <w:lang w:val="pl-PL"/>
        </w:rPr>
        <w:t>:</w:t>
      </w:r>
      <w:r w:rsidR="005A48AE" w:rsidRPr="00D56C66">
        <w:rPr>
          <w:lang w:val="pl-PL"/>
        </w:rPr>
        <w:tab/>
        <w:t>do +50</w:t>
      </w:r>
      <w:r w:rsidR="005A48AE" w:rsidRPr="00D56C66">
        <w:rPr>
          <w:spacing w:val="-4"/>
          <w:lang w:val="pl-PL"/>
        </w:rPr>
        <w:t xml:space="preserve"> </w:t>
      </w:r>
      <w:r w:rsidR="005A48AE" w:rsidRPr="00D56C66">
        <w:rPr>
          <w:lang w:val="pl-PL"/>
        </w:rPr>
        <w:t>°C</w:t>
      </w:r>
    </w:p>
    <w:p w:rsidR="008A234B" w:rsidRPr="00D56C66" w:rsidRDefault="002E407B">
      <w:pPr>
        <w:pStyle w:val="Zkladntext"/>
        <w:tabs>
          <w:tab w:val="left" w:pos="3656"/>
        </w:tabs>
        <w:rPr>
          <w:lang w:val="pl-PL"/>
        </w:rPr>
      </w:pPr>
      <w:r w:rsidRPr="00D56C66">
        <w:rPr>
          <w:lang w:val="pl-PL"/>
        </w:rPr>
        <w:t>Klasa paroprzepuszczalności:</w:t>
      </w:r>
      <w:r w:rsidRPr="00D56C66">
        <w:rPr>
          <w:lang w:val="pl-PL"/>
        </w:rPr>
        <w:tab/>
        <w:t>klasa</w:t>
      </w:r>
      <w:r w:rsidR="005A48AE" w:rsidRPr="00D56C66">
        <w:rPr>
          <w:spacing w:val="-3"/>
          <w:lang w:val="pl-PL"/>
        </w:rPr>
        <w:t xml:space="preserve"> </w:t>
      </w:r>
      <w:r w:rsidR="005A48AE" w:rsidRPr="00D56C66">
        <w:rPr>
          <w:lang w:val="pl-PL"/>
        </w:rPr>
        <w:t>II</w:t>
      </w:r>
    </w:p>
    <w:p w:rsidR="008A234B" w:rsidRPr="00D56C66" w:rsidRDefault="002E407B">
      <w:pPr>
        <w:pStyle w:val="Heading1"/>
        <w:rPr>
          <w:lang w:val="pl-PL"/>
        </w:rPr>
      </w:pPr>
      <w:r w:rsidRPr="00D56C66">
        <w:rPr>
          <w:lang w:val="pl-PL"/>
        </w:rPr>
        <w:t>Stosunek mieszania</w:t>
      </w:r>
    </w:p>
    <w:p w:rsidR="008A234B" w:rsidRPr="00D56C66" w:rsidRDefault="002E407B">
      <w:pPr>
        <w:pStyle w:val="Zkladntext"/>
        <w:rPr>
          <w:lang w:val="pl-PL"/>
        </w:rPr>
      </w:pPr>
      <w:r w:rsidRPr="00D56C66">
        <w:rPr>
          <w:lang w:val="pl-PL"/>
        </w:rPr>
        <w:t>Stosunek wagowy składników</w:t>
      </w:r>
      <w:r w:rsidR="005A48AE" w:rsidRPr="00D56C66">
        <w:rPr>
          <w:lang w:val="pl-PL"/>
        </w:rPr>
        <w:t xml:space="preserve"> A:B = 100:20</w:t>
      </w:r>
    </w:p>
    <w:p w:rsidR="008A234B" w:rsidRPr="00D56C66" w:rsidRDefault="002E407B">
      <w:pPr>
        <w:pStyle w:val="Heading1"/>
        <w:rPr>
          <w:lang w:val="pl-PL"/>
        </w:rPr>
      </w:pPr>
      <w:r w:rsidRPr="00D56C66">
        <w:rPr>
          <w:lang w:val="pl-PL"/>
        </w:rPr>
        <w:t>Przygotowanie podłoża/podkładu</w:t>
      </w:r>
    </w:p>
    <w:p w:rsidR="008A234B" w:rsidRPr="00D56C66" w:rsidRDefault="002E407B" w:rsidP="002E407B">
      <w:pPr>
        <w:pStyle w:val="Zkladntext"/>
        <w:ind w:right="118"/>
        <w:jc w:val="both"/>
        <w:rPr>
          <w:lang w:val="pl-PL"/>
        </w:rPr>
      </w:pPr>
      <w:r w:rsidRPr="00D56C66">
        <w:rPr>
          <w:lang w:val="pl-PL"/>
        </w:rPr>
        <w:t>Podłoże/podkład musi być czysty, bez kurzu i uwolnionych cząstek, bez zanieczyszczenia produktami naftowymi i jego nośność musi  odpowiadać jego przyszłemu obciążeniu. Wilgotne podłoże/podkład musi być bez wody stojącej, na powierzchni nie może znajdować się ciągły film wodny. Maksymalna dozwolona wilgotność</w:t>
      </w:r>
      <w:r w:rsidR="005A48AE" w:rsidRPr="00D56C66">
        <w:rPr>
          <w:lang w:val="pl-PL"/>
        </w:rPr>
        <w:t xml:space="preserve"> </w:t>
      </w:r>
      <w:r w:rsidRPr="00D56C66">
        <w:rPr>
          <w:lang w:val="pl-PL"/>
        </w:rPr>
        <w:t>betonu mierzona za pomocą metody CM wynosi 8 %. Podłoże/podkład musi być przygotowany dobrze mechanicznie do zapewnienia dostatecznej przyczepności podłogi do podłoża/podkładu(przez rozpylenie, szlifowanie lub frezowanie i wyssanie</w:t>
      </w:r>
      <w:r w:rsidR="005A48AE" w:rsidRPr="00D56C66">
        <w:rPr>
          <w:lang w:val="pl-PL"/>
        </w:rPr>
        <w:t>).</w:t>
      </w:r>
    </w:p>
    <w:p w:rsidR="008A234B" w:rsidRPr="00D56C66" w:rsidRDefault="002E407B">
      <w:pPr>
        <w:pStyle w:val="Heading1"/>
        <w:rPr>
          <w:lang w:val="pl-PL"/>
        </w:rPr>
      </w:pPr>
      <w:r w:rsidRPr="00D56C66">
        <w:rPr>
          <w:lang w:val="pl-PL"/>
        </w:rPr>
        <w:t>Zastosowanie</w:t>
      </w:r>
    </w:p>
    <w:p w:rsidR="008A234B" w:rsidRPr="00D56C66" w:rsidRDefault="00525103">
      <w:pPr>
        <w:pStyle w:val="Odstavecseseznamem"/>
        <w:numPr>
          <w:ilvl w:val="0"/>
          <w:numId w:val="1"/>
        </w:numPr>
        <w:tabs>
          <w:tab w:val="left" w:pos="340"/>
          <w:tab w:val="left" w:pos="1556"/>
        </w:tabs>
        <w:ind w:right="833" w:hanging="1440"/>
        <w:rPr>
          <w:sz w:val="20"/>
          <w:lang w:val="pl-PL"/>
        </w:rPr>
      </w:pPr>
      <w:r w:rsidRPr="00D56C66">
        <w:rPr>
          <w:i/>
          <w:sz w:val="20"/>
          <w:lang w:val="pl-PL"/>
        </w:rPr>
        <w:t>Mieszanie</w:t>
      </w:r>
      <w:r w:rsidR="005A48AE" w:rsidRPr="00D56C66">
        <w:rPr>
          <w:i/>
          <w:sz w:val="20"/>
          <w:lang w:val="pl-PL"/>
        </w:rPr>
        <w:t>:</w:t>
      </w:r>
      <w:r w:rsidR="005A48AE" w:rsidRPr="00D56C66">
        <w:rPr>
          <w:i/>
          <w:sz w:val="20"/>
          <w:lang w:val="pl-PL"/>
        </w:rPr>
        <w:tab/>
      </w:r>
      <w:r w:rsidRPr="00D56C66">
        <w:rPr>
          <w:sz w:val="20"/>
          <w:lang w:val="pl-PL"/>
        </w:rPr>
        <w:t xml:space="preserve">Produkt AST 280 to materiał dwuskładnikowy </w:t>
      </w:r>
      <w:r w:rsidR="005A48AE" w:rsidRPr="00D56C66">
        <w:rPr>
          <w:sz w:val="20"/>
          <w:lang w:val="pl-PL"/>
        </w:rPr>
        <w:t xml:space="preserve">. </w:t>
      </w:r>
      <w:r w:rsidRPr="00D56C66">
        <w:rPr>
          <w:sz w:val="20"/>
          <w:lang w:val="pl-PL"/>
        </w:rPr>
        <w:t>Składnik</w:t>
      </w:r>
      <w:r w:rsidR="005A48AE" w:rsidRPr="00D56C66">
        <w:rPr>
          <w:sz w:val="20"/>
          <w:lang w:val="pl-PL"/>
        </w:rPr>
        <w:t xml:space="preserve"> A </w:t>
      </w:r>
      <w:r w:rsidRPr="00D56C66">
        <w:rPr>
          <w:sz w:val="20"/>
          <w:lang w:val="pl-PL"/>
        </w:rPr>
        <w:t>należy dobrze wymieszać mieszadłem elektrycznym</w:t>
      </w:r>
      <w:r w:rsidR="005A48AE" w:rsidRPr="00D56C66">
        <w:rPr>
          <w:sz w:val="20"/>
          <w:lang w:val="pl-PL"/>
        </w:rPr>
        <w:t xml:space="preserve">. </w:t>
      </w:r>
      <w:r w:rsidRPr="00D56C66">
        <w:rPr>
          <w:sz w:val="20"/>
          <w:lang w:val="pl-PL"/>
        </w:rPr>
        <w:t>Następnie dodać składnik B i przez okres 2 aż 3 minut mieszać za pomocą  mieszadła wolnoobrotowego</w:t>
      </w:r>
      <w:r w:rsidR="005A48AE" w:rsidRPr="00D56C66">
        <w:rPr>
          <w:sz w:val="20"/>
          <w:lang w:val="pl-PL"/>
        </w:rPr>
        <w:t xml:space="preserve"> (</w:t>
      </w:r>
      <w:r w:rsidRPr="00D56C66">
        <w:rPr>
          <w:sz w:val="20"/>
          <w:lang w:val="pl-PL"/>
        </w:rPr>
        <w:t>300 – 400 obrotów za minutę</w:t>
      </w:r>
      <w:r w:rsidR="005A48AE" w:rsidRPr="00D56C66">
        <w:rPr>
          <w:sz w:val="20"/>
          <w:lang w:val="pl-PL"/>
        </w:rPr>
        <w:t>).</w:t>
      </w:r>
    </w:p>
    <w:p w:rsidR="008A234B" w:rsidRPr="00D56C66" w:rsidRDefault="00525103">
      <w:pPr>
        <w:pStyle w:val="Odstavecseseznamem"/>
        <w:numPr>
          <w:ilvl w:val="0"/>
          <w:numId w:val="1"/>
        </w:numPr>
        <w:tabs>
          <w:tab w:val="left" w:pos="338"/>
          <w:tab w:val="left" w:pos="1527"/>
        </w:tabs>
        <w:spacing w:line="249" w:lineRule="auto"/>
        <w:ind w:left="1527" w:right="1089" w:hanging="1411"/>
        <w:rPr>
          <w:sz w:val="20"/>
          <w:lang w:val="pl-PL"/>
        </w:rPr>
      </w:pPr>
      <w:r w:rsidRPr="00D56C66">
        <w:rPr>
          <w:i/>
          <w:sz w:val="20"/>
          <w:lang w:val="pl-PL"/>
        </w:rPr>
        <w:t>Nanoszenie</w:t>
      </w:r>
      <w:r w:rsidR="005A48AE" w:rsidRPr="00D56C66">
        <w:rPr>
          <w:i/>
          <w:sz w:val="20"/>
          <w:lang w:val="pl-PL"/>
        </w:rPr>
        <w:t>:</w:t>
      </w:r>
      <w:r w:rsidR="005A48AE" w:rsidRPr="00D56C66">
        <w:rPr>
          <w:i/>
          <w:sz w:val="20"/>
          <w:lang w:val="pl-PL"/>
        </w:rPr>
        <w:tab/>
      </w:r>
      <w:r w:rsidRPr="00D56C66">
        <w:rPr>
          <w:sz w:val="20"/>
          <w:lang w:val="pl-PL"/>
        </w:rPr>
        <w:t>Do wykonania warstwy penetrującej do mieszanki można dodać aż</w:t>
      </w:r>
      <w:r w:rsidR="005A48AE" w:rsidRPr="00D56C66">
        <w:rPr>
          <w:sz w:val="20"/>
          <w:lang w:val="pl-PL"/>
        </w:rPr>
        <w:t xml:space="preserve"> 15%</w:t>
      </w:r>
      <w:r w:rsidR="005A48AE" w:rsidRPr="00D56C66">
        <w:rPr>
          <w:spacing w:val="-35"/>
          <w:sz w:val="20"/>
          <w:lang w:val="pl-PL"/>
        </w:rPr>
        <w:t xml:space="preserve"> </w:t>
      </w:r>
      <w:r w:rsidRPr="00D56C66">
        <w:rPr>
          <w:sz w:val="20"/>
          <w:lang w:val="pl-PL"/>
        </w:rPr>
        <w:t>w</w:t>
      </w:r>
      <w:r w:rsidR="005A48AE" w:rsidRPr="00D56C66">
        <w:rPr>
          <w:sz w:val="20"/>
          <w:lang w:val="pl-PL"/>
        </w:rPr>
        <w:t>ody.</w:t>
      </w:r>
      <w:r w:rsidR="005A48AE" w:rsidRPr="00D56C66">
        <w:rPr>
          <w:spacing w:val="5"/>
          <w:sz w:val="20"/>
          <w:lang w:val="pl-PL"/>
        </w:rPr>
        <w:t xml:space="preserve"> </w:t>
      </w:r>
      <w:r w:rsidR="005A48AE" w:rsidRPr="00D56C66">
        <w:rPr>
          <w:sz w:val="20"/>
          <w:lang w:val="pl-PL"/>
        </w:rPr>
        <w:t>N</w:t>
      </w:r>
      <w:r w:rsidRPr="00D56C66">
        <w:rPr>
          <w:sz w:val="20"/>
          <w:lang w:val="pl-PL"/>
        </w:rPr>
        <w:t xml:space="preserve">ajpierw należy wymieszać </w:t>
      </w:r>
      <w:r w:rsidR="005B1434" w:rsidRPr="00D56C66">
        <w:rPr>
          <w:sz w:val="20"/>
          <w:lang w:val="pl-PL"/>
        </w:rPr>
        <w:t>składnik</w:t>
      </w:r>
      <w:r w:rsidR="005A48AE" w:rsidRPr="00D56C66">
        <w:rPr>
          <w:w w:val="99"/>
          <w:sz w:val="20"/>
          <w:lang w:val="pl-PL"/>
        </w:rPr>
        <w:t xml:space="preserve"> </w:t>
      </w:r>
      <w:r w:rsidRPr="00D56C66">
        <w:rPr>
          <w:sz w:val="20"/>
          <w:lang w:val="pl-PL"/>
        </w:rPr>
        <w:t xml:space="preserve"> A i składnik</w:t>
      </w:r>
      <w:r w:rsidR="005B1434" w:rsidRPr="00D56C66">
        <w:rPr>
          <w:sz w:val="20"/>
          <w:lang w:val="pl-PL"/>
        </w:rPr>
        <w:t xml:space="preserve"> B zgodnie z poprzednim punktem i następnie dodać wodę. Zalecane zużycie do penetracji wynosi</w:t>
      </w:r>
      <w:r w:rsidR="005A48AE" w:rsidRPr="00D56C66">
        <w:rPr>
          <w:spacing w:val="-10"/>
          <w:sz w:val="20"/>
          <w:lang w:val="pl-PL"/>
        </w:rPr>
        <w:t xml:space="preserve"> </w:t>
      </w:r>
      <w:r w:rsidR="005A48AE" w:rsidRPr="00D56C66">
        <w:rPr>
          <w:sz w:val="20"/>
          <w:lang w:val="pl-PL"/>
        </w:rPr>
        <w:t>0,2-</w:t>
      </w:r>
      <w:r w:rsidR="005A48AE" w:rsidRPr="00D56C66">
        <w:rPr>
          <w:sz w:val="20"/>
          <w:lang w:val="pl-PL"/>
        </w:rPr>
        <w:lastRenderedPageBreak/>
        <w:t>0,3kg/m</w:t>
      </w:r>
      <w:r w:rsidR="005A48AE" w:rsidRPr="00D56C66">
        <w:rPr>
          <w:position w:val="6"/>
          <w:sz w:val="13"/>
          <w:lang w:val="pl-PL"/>
        </w:rPr>
        <w:t>2</w:t>
      </w:r>
      <w:r w:rsidR="005A48AE" w:rsidRPr="00D56C66">
        <w:rPr>
          <w:sz w:val="20"/>
          <w:lang w:val="pl-PL"/>
        </w:rPr>
        <w:t>.</w:t>
      </w:r>
    </w:p>
    <w:p w:rsidR="008A234B" w:rsidRPr="00D56C66" w:rsidRDefault="008A234B">
      <w:pPr>
        <w:pStyle w:val="Zkladntext"/>
        <w:spacing w:before="6"/>
        <w:ind w:left="0"/>
        <w:rPr>
          <w:sz w:val="22"/>
          <w:lang w:val="pl-PL"/>
        </w:rPr>
      </w:pPr>
    </w:p>
    <w:p w:rsidR="008A234B" w:rsidRPr="00D56C66" w:rsidRDefault="005B1434">
      <w:pPr>
        <w:pStyle w:val="Zkladntext"/>
        <w:spacing w:before="1"/>
        <w:ind w:left="1527" w:right="803" w:firstLine="4"/>
        <w:rPr>
          <w:lang w:val="pl-PL"/>
        </w:rPr>
      </w:pPr>
      <w:r w:rsidRPr="00D56C66">
        <w:rPr>
          <w:lang w:val="pl-PL"/>
        </w:rPr>
        <w:t>W celu wykonania powłoki  AST 280 należy nanieść wałkiem, ewent. kielnią (pacą) lub szpatułką i następnie ponownie nanieść powłokę wałkiem</w:t>
      </w:r>
      <w:r w:rsidR="005A48AE" w:rsidRPr="00D56C66">
        <w:rPr>
          <w:lang w:val="pl-PL"/>
        </w:rPr>
        <w:t>.</w:t>
      </w:r>
    </w:p>
    <w:p w:rsidR="008A234B" w:rsidRPr="00D56C66" w:rsidRDefault="005B1434" w:rsidP="00525103">
      <w:pPr>
        <w:pStyle w:val="Zkladntext"/>
        <w:ind w:left="1527"/>
        <w:rPr>
          <w:position w:val="6"/>
          <w:sz w:val="13"/>
          <w:lang w:val="pl-PL"/>
        </w:rPr>
      </w:pPr>
      <w:r w:rsidRPr="00D56C66">
        <w:rPr>
          <w:lang w:val="pl-PL"/>
        </w:rPr>
        <w:t>Zalecane zużycie AST 280 do wykonania powłoki wynosi</w:t>
      </w:r>
      <w:r w:rsidR="005A48AE" w:rsidRPr="00D56C66">
        <w:rPr>
          <w:lang w:val="pl-PL"/>
        </w:rPr>
        <w:t xml:space="preserve"> 1-2x  0,2 – 0,3 kg/m</w:t>
      </w:r>
      <w:r w:rsidR="005A48AE" w:rsidRPr="00D56C66">
        <w:rPr>
          <w:position w:val="6"/>
          <w:sz w:val="13"/>
          <w:lang w:val="pl-PL"/>
        </w:rPr>
        <w:t>2</w:t>
      </w:r>
    </w:p>
    <w:p w:rsidR="005B1434" w:rsidRPr="00D56C66" w:rsidRDefault="005B1434" w:rsidP="00525103">
      <w:pPr>
        <w:pStyle w:val="Zkladntext"/>
        <w:ind w:left="1527"/>
        <w:rPr>
          <w:position w:val="6"/>
          <w:sz w:val="13"/>
          <w:lang w:val="pl-PL"/>
        </w:rPr>
      </w:pPr>
    </w:p>
    <w:p w:rsidR="005B1434" w:rsidRPr="00D56C66" w:rsidRDefault="005B1434" w:rsidP="005B1434">
      <w:pPr>
        <w:pStyle w:val="Zkladntext"/>
        <w:rPr>
          <w:lang w:val="pl-PL"/>
        </w:rPr>
        <w:sectPr w:rsidR="005B1434" w:rsidRPr="00D56C66">
          <w:headerReference w:type="default" r:id="rId7"/>
          <w:footerReference w:type="default" r:id="rId8"/>
          <w:type w:val="continuous"/>
          <w:pgSz w:w="11910" w:h="16840"/>
          <w:pgMar w:top="1920" w:right="940" w:bottom="1620" w:left="1300" w:header="708" w:footer="1423" w:gutter="0"/>
          <w:pgNumType w:start="1"/>
          <w:cols w:space="708"/>
        </w:sectPr>
      </w:pPr>
    </w:p>
    <w:p w:rsidR="008A234B" w:rsidRPr="00D56C66" w:rsidRDefault="006E0BA6" w:rsidP="00525103">
      <w:pPr>
        <w:pStyle w:val="Zkladntext"/>
        <w:spacing w:before="93"/>
        <w:ind w:left="0" w:right="633"/>
        <w:jc w:val="both"/>
        <w:rPr>
          <w:lang w:val="pl-PL"/>
        </w:rPr>
      </w:pPr>
      <w:r w:rsidRPr="00D56C66">
        <w:rPr>
          <w:lang w:val="pl-PL"/>
        </w:rPr>
        <w:lastRenderedPageBreak/>
        <w:t>Do wykonania warstwy wyrównującej powłoka AST 280 jest wypełniona piaskiem kwarcowym frakcja 0,1 – 0,3 mm w ilości nieprzekraczającej 50 %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>Następnie jest mieszanka aplikowana za pomocą szpachli lub kielni (tj. pacy)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>Zużycie</w:t>
      </w:r>
      <w:r w:rsidR="005A48AE" w:rsidRPr="00D56C66">
        <w:rPr>
          <w:lang w:val="pl-PL"/>
        </w:rPr>
        <w:t xml:space="preserve"> AST 280: 0,6 – 1,0 kg/m</w:t>
      </w:r>
      <w:r w:rsidR="005A48AE" w:rsidRPr="00D56C66">
        <w:rPr>
          <w:position w:val="6"/>
          <w:sz w:val="13"/>
          <w:lang w:val="pl-PL"/>
        </w:rPr>
        <w:t>2</w:t>
      </w:r>
      <w:r w:rsidR="005A48AE" w:rsidRPr="00D56C66">
        <w:rPr>
          <w:spacing w:val="-8"/>
          <w:position w:val="6"/>
          <w:sz w:val="13"/>
          <w:lang w:val="pl-PL"/>
        </w:rPr>
        <w:t xml:space="preserve"> </w:t>
      </w:r>
      <w:r w:rsidR="005A48AE" w:rsidRPr="00D56C66">
        <w:rPr>
          <w:lang w:val="pl-PL"/>
        </w:rPr>
        <w:t>.</w:t>
      </w:r>
    </w:p>
    <w:p w:rsidR="008A234B" w:rsidRPr="00D56C66" w:rsidRDefault="008A234B">
      <w:pPr>
        <w:pStyle w:val="Zkladntext"/>
        <w:spacing w:before="3"/>
        <w:ind w:left="0"/>
        <w:rPr>
          <w:sz w:val="15"/>
          <w:lang w:val="pl-PL"/>
        </w:rPr>
      </w:pPr>
    </w:p>
    <w:p w:rsidR="008A234B" w:rsidRPr="00D56C66" w:rsidRDefault="008A234B">
      <w:pPr>
        <w:rPr>
          <w:sz w:val="15"/>
          <w:lang w:val="pl-PL"/>
        </w:rPr>
        <w:sectPr w:rsidR="008A234B" w:rsidRPr="00D56C66">
          <w:pgSz w:w="11910" w:h="16840"/>
          <w:pgMar w:top="1920" w:right="940" w:bottom="1620" w:left="1300" w:header="708" w:footer="1423" w:gutter="0"/>
          <w:cols w:space="708"/>
        </w:sectPr>
      </w:pPr>
    </w:p>
    <w:p w:rsidR="008A234B" w:rsidRPr="00D56C66" w:rsidRDefault="006E0BA6">
      <w:pPr>
        <w:pStyle w:val="Odstavecseseznamem"/>
        <w:numPr>
          <w:ilvl w:val="0"/>
          <w:numId w:val="1"/>
        </w:numPr>
        <w:tabs>
          <w:tab w:val="left" w:pos="338"/>
        </w:tabs>
        <w:spacing w:before="93"/>
        <w:ind w:left="337" w:hanging="221"/>
        <w:rPr>
          <w:i/>
          <w:sz w:val="20"/>
          <w:lang w:val="pl-PL"/>
        </w:rPr>
      </w:pPr>
      <w:r w:rsidRPr="00D56C66">
        <w:rPr>
          <w:i/>
          <w:w w:val="95"/>
          <w:sz w:val="20"/>
          <w:lang w:val="pl-PL"/>
        </w:rPr>
        <w:lastRenderedPageBreak/>
        <w:t>Zużycie</w:t>
      </w:r>
      <w:r w:rsidR="005A48AE" w:rsidRPr="00D56C66">
        <w:rPr>
          <w:i/>
          <w:w w:val="95"/>
          <w:sz w:val="20"/>
          <w:lang w:val="pl-PL"/>
        </w:rPr>
        <w:t>:</w:t>
      </w:r>
    </w:p>
    <w:p w:rsidR="008A234B" w:rsidRPr="00D56C66" w:rsidRDefault="005A48AE">
      <w:pPr>
        <w:pStyle w:val="Zkladntext"/>
        <w:spacing w:before="0"/>
        <w:ind w:left="0"/>
        <w:rPr>
          <w:i/>
          <w:sz w:val="30"/>
          <w:lang w:val="pl-PL"/>
        </w:rPr>
      </w:pPr>
      <w:r w:rsidRPr="00D56C66">
        <w:rPr>
          <w:lang w:val="pl-PL"/>
        </w:rPr>
        <w:br w:type="column"/>
      </w:r>
    </w:p>
    <w:p w:rsidR="008A234B" w:rsidRPr="00D56C66" w:rsidRDefault="005A48AE">
      <w:pPr>
        <w:pStyle w:val="Zkladntext"/>
        <w:spacing w:before="0"/>
        <w:rPr>
          <w:lang w:val="pl-PL"/>
        </w:rPr>
      </w:pPr>
      <w:r w:rsidRPr="00D56C66">
        <w:rPr>
          <w:lang w:val="pl-PL"/>
        </w:rPr>
        <w:t>0,2-0,3 kg/m</w:t>
      </w:r>
      <w:r w:rsidRPr="00D56C66">
        <w:rPr>
          <w:position w:val="6"/>
          <w:sz w:val="13"/>
          <w:lang w:val="pl-PL"/>
        </w:rPr>
        <w:t xml:space="preserve">2  </w:t>
      </w:r>
      <w:r w:rsidR="006E0BA6" w:rsidRPr="00D56C66">
        <w:rPr>
          <w:lang w:val="pl-PL"/>
        </w:rPr>
        <w:t>dla penetracji</w:t>
      </w:r>
    </w:p>
    <w:p w:rsidR="008A234B" w:rsidRPr="00D56C66" w:rsidRDefault="005A48AE">
      <w:pPr>
        <w:pStyle w:val="Zkladntext"/>
        <w:ind w:left="145"/>
        <w:rPr>
          <w:lang w:val="pl-PL"/>
        </w:rPr>
      </w:pPr>
      <w:r w:rsidRPr="00D56C66">
        <w:rPr>
          <w:lang w:val="pl-PL"/>
        </w:rPr>
        <w:t>1-2x  0,2 – 0,3 kg/m</w:t>
      </w:r>
      <w:r w:rsidRPr="00D56C66">
        <w:rPr>
          <w:position w:val="6"/>
          <w:sz w:val="13"/>
          <w:lang w:val="pl-PL"/>
        </w:rPr>
        <w:t xml:space="preserve">2  </w:t>
      </w:r>
      <w:r w:rsidR="006E0BA6" w:rsidRPr="00D56C66">
        <w:rPr>
          <w:lang w:val="pl-PL"/>
        </w:rPr>
        <w:t>dla powłoki</w:t>
      </w:r>
    </w:p>
    <w:p w:rsidR="008A234B" w:rsidRPr="00D56C66" w:rsidRDefault="005A48AE">
      <w:pPr>
        <w:pStyle w:val="Zkladntext"/>
        <w:ind w:left="145"/>
        <w:rPr>
          <w:lang w:val="pl-PL"/>
        </w:rPr>
      </w:pPr>
      <w:r w:rsidRPr="00D56C66">
        <w:rPr>
          <w:lang w:val="pl-PL"/>
        </w:rPr>
        <w:t>0,6-1,0 kg/m</w:t>
      </w:r>
      <w:r w:rsidRPr="00D56C66">
        <w:rPr>
          <w:position w:val="6"/>
          <w:sz w:val="13"/>
          <w:lang w:val="pl-PL"/>
        </w:rPr>
        <w:t xml:space="preserve">2  </w:t>
      </w:r>
      <w:r w:rsidR="006E0BA6" w:rsidRPr="00D56C66">
        <w:rPr>
          <w:lang w:val="pl-PL"/>
        </w:rPr>
        <w:t>dla warstwy wyrównującej</w:t>
      </w:r>
    </w:p>
    <w:p w:rsidR="008A234B" w:rsidRPr="00D56C66" w:rsidRDefault="008A234B">
      <w:pPr>
        <w:rPr>
          <w:lang w:val="pl-PL"/>
        </w:rPr>
        <w:sectPr w:rsidR="008A234B" w:rsidRPr="00D56C66">
          <w:type w:val="continuous"/>
          <w:pgSz w:w="11910" w:h="16840"/>
          <w:pgMar w:top="1920" w:right="940" w:bottom="1620" w:left="1300" w:header="708" w:footer="708" w:gutter="0"/>
          <w:cols w:num="2" w:space="708" w:equalWidth="0">
            <w:col w:w="1204" w:space="184"/>
            <w:col w:w="8282"/>
          </w:cols>
        </w:sectPr>
      </w:pPr>
    </w:p>
    <w:p w:rsidR="008A234B" w:rsidRPr="00D56C66" w:rsidRDefault="008A234B">
      <w:pPr>
        <w:pStyle w:val="Zkladntext"/>
        <w:spacing w:before="3"/>
        <w:ind w:left="0"/>
        <w:rPr>
          <w:sz w:val="15"/>
          <w:lang w:val="pl-PL"/>
        </w:rPr>
      </w:pPr>
    </w:p>
    <w:p w:rsidR="008A234B" w:rsidRPr="00D56C66" w:rsidRDefault="00EF3A5C">
      <w:pPr>
        <w:pStyle w:val="Odstavecseseznamem"/>
        <w:numPr>
          <w:ilvl w:val="0"/>
          <w:numId w:val="1"/>
        </w:numPr>
        <w:tabs>
          <w:tab w:val="left" w:pos="338"/>
        </w:tabs>
        <w:spacing w:before="93"/>
        <w:ind w:left="337" w:hanging="221"/>
        <w:rPr>
          <w:sz w:val="20"/>
          <w:lang w:val="pl-PL"/>
        </w:rPr>
      </w:pPr>
      <w:r w:rsidRPr="00D56C66">
        <w:rPr>
          <w:i/>
          <w:sz w:val="20"/>
          <w:lang w:val="pl-PL"/>
        </w:rPr>
        <w:t>Utwardzanie</w:t>
      </w:r>
      <w:r w:rsidR="005A48AE" w:rsidRPr="00D56C66">
        <w:rPr>
          <w:i/>
          <w:sz w:val="20"/>
          <w:lang w:val="pl-PL"/>
        </w:rPr>
        <w:t xml:space="preserve">:  </w:t>
      </w:r>
      <w:r w:rsidRPr="00D56C66">
        <w:rPr>
          <w:sz w:val="20"/>
          <w:lang w:val="pl-PL"/>
        </w:rPr>
        <w:t>reakcja chemiczna między składnikiem</w:t>
      </w:r>
      <w:r w:rsidR="005A48AE" w:rsidRPr="00D56C66">
        <w:rPr>
          <w:sz w:val="20"/>
          <w:lang w:val="pl-PL"/>
        </w:rPr>
        <w:t xml:space="preserve"> A </w:t>
      </w:r>
      <w:r w:rsidRPr="00D56C66">
        <w:rPr>
          <w:sz w:val="20"/>
          <w:lang w:val="pl-PL"/>
        </w:rPr>
        <w:t xml:space="preserve">i </w:t>
      </w:r>
      <w:r w:rsidR="005A48AE" w:rsidRPr="00D56C66">
        <w:rPr>
          <w:spacing w:val="-33"/>
          <w:sz w:val="20"/>
          <w:lang w:val="pl-PL"/>
        </w:rPr>
        <w:t xml:space="preserve"> </w:t>
      </w:r>
      <w:r w:rsidR="005A48AE" w:rsidRPr="00D56C66">
        <w:rPr>
          <w:sz w:val="20"/>
          <w:lang w:val="pl-PL"/>
        </w:rPr>
        <w:t>B.</w:t>
      </w:r>
    </w:p>
    <w:p w:rsidR="008A234B" w:rsidRPr="00D56C66" w:rsidRDefault="008A234B">
      <w:pPr>
        <w:pStyle w:val="Zkladntext"/>
        <w:spacing w:before="5"/>
        <w:ind w:left="0"/>
        <w:rPr>
          <w:sz w:val="23"/>
          <w:lang w:val="pl-PL"/>
        </w:rPr>
      </w:pPr>
    </w:p>
    <w:p w:rsidR="008A234B" w:rsidRPr="00D56C66" w:rsidRDefault="00EF3A5C" w:rsidP="00EF3A5C">
      <w:pPr>
        <w:pStyle w:val="Zkladntext"/>
        <w:spacing w:before="0"/>
        <w:rPr>
          <w:lang w:val="pl-PL"/>
        </w:rPr>
      </w:pPr>
      <w:r w:rsidRPr="00D56C66">
        <w:rPr>
          <w:lang w:val="pl-PL"/>
        </w:rPr>
        <w:t>Zalecana temperatura do zastosowanie wynosi  +20°C. Minimalna temperatura pomieszczenia i podłoża/podkładu do zastosowania wynosi +10°C. Koniecznie trzeba obserwować temperaturę punktu rosy, temperatura nie może być niższa niż</w:t>
      </w:r>
      <w:r w:rsidR="005A48AE" w:rsidRPr="00D56C66">
        <w:rPr>
          <w:lang w:val="pl-PL"/>
        </w:rPr>
        <w:t xml:space="preserve"> </w:t>
      </w:r>
      <w:r w:rsidRPr="00D56C66">
        <w:rPr>
          <w:lang w:val="pl-PL"/>
        </w:rPr>
        <w:t>+3°C nad punktem rosy, by podczas zastosowania nie dochodziło do niepożądanej kondensacji wody na podłodze. Podczas suszenia należy zapewnić wentylację do równomiernego utwardzania powłoki</w:t>
      </w:r>
      <w:r w:rsidR="005A48AE" w:rsidRPr="00D56C66">
        <w:rPr>
          <w:lang w:val="pl-PL"/>
        </w:rPr>
        <w:t>.</w:t>
      </w:r>
    </w:p>
    <w:p w:rsidR="008A234B" w:rsidRPr="00D56C66" w:rsidRDefault="008A234B">
      <w:pPr>
        <w:pStyle w:val="Zkladntext"/>
        <w:spacing w:before="4"/>
        <w:ind w:left="0"/>
        <w:rPr>
          <w:sz w:val="23"/>
          <w:lang w:val="pl-PL"/>
        </w:rPr>
      </w:pPr>
    </w:p>
    <w:p w:rsidR="008A234B" w:rsidRPr="00D56C66" w:rsidRDefault="00EF3A5C">
      <w:pPr>
        <w:pStyle w:val="Zkladntext"/>
        <w:spacing w:before="0"/>
        <w:ind w:right="685"/>
        <w:rPr>
          <w:lang w:val="pl-PL"/>
        </w:rPr>
      </w:pPr>
      <w:r w:rsidRPr="00D56C66">
        <w:rPr>
          <w:lang w:val="pl-PL"/>
        </w:rPr>
        <w:t xml:space="preserve">Zalecane składy struktury podano w kartach systemowych poszczególnych systemów. Karty systemowe są   swobodnie dostępne do pobrania </w:t>
      </w:r>
      <w:r w:rsidR="005A48AE" w:rsidRPr="00D56C66">
        <w:rPr>
          <w:lang w:val="pl-PL"/>
        </w:rPr>
        <w:t xml:space="preserve"> </w:t>
      </w:r>
      <w:hyperlink r:id="rId9">
        <w:r w:rsidR="005A48AE" w:rsidRPr="00D56C66">
          <w:rPr>
            <w:color w:val="0000FF"/>
            <w:u w:val="single" w:color="0000FF"/>
            <w:lang w:val="pl-PL"/>
          </w:rPr>
          <w:t>www.podlahyprovas.cz</w:t>
        </w:r>
        <w:r w:rsidR="005A48AE" w:rsidRPr="00D56C66">
          <w:rPr>
            <w:color w:val="0000FF"/>
            <w:lang w:val="pl-PL"/>
          </w:rPr>
          <w:t xml:space="preserve"> </w:t>
        </w:r>
      </w:hyperlink>
      <w:r w:rsidRPr="00D56C66">
        <w:rPr>
          <w:lang w:val="pl-PL"/>
        </w:rPr>
        <w:t>w dziale pobierania</w:t>
      </w:r>
      <w:r w:rsidR="005A48AE" w:rsidRPr="00D56C66">
        <w:rPr>
          <w:lang w:val="pl-PL"/>
        </w:rPr>
        <w:t>.</w:t>
      </w:r>
    </w:p>
    <w:p w:rsidR="008A234B" w:rsidRPr="00D56C66" w:rsidRDefault="008A234B">
      <w:pPr>
        <w:pStyle w:val="Zkladntext"/>
        <w:spacing w:before="3"/>
        <w:ind w:left="0"/>
        <w:rPr>
          <w:sz w:val="24"/>
          <w:lang w:val="pl-PL"/>
        </w:rPr>
      </w:pPr>
    </w:p>
    <w:p w:rsidR="008A234B" w:rsidRPr="00D56C66" w:rsidRDefault="00EF3A5C" w:rsidP="00EF3A5C">
      <w:pPr>
        <w:pStyle w:val="Heading1"/>
        <w:spacing w:before="93"/>
        <w:rPr>
          <w:lang w:val="pl-PL"/>
        </w:rPr>
      </w:pPr>
      <w:r w:rsidRPr="00D56C66">
        <w:rPr>
          <w:lang w:val="pl-PL"/>
        </w:rPr>
        <w:t>Obrabialność</w:t>
      </w:r>
      <w:r w:rsidR="005A48AE" w:rsidRPr="00D56C66">
        <w:rPr>
          <w:lang w:val="pl-PL"/>
        </w:rPr>
        <w:t>:</w:t>
      </w:r>
    </w:p>
    <w:p w:rsidR="008A234B" w:rsidRPr="00D56C66" w:rsidRDefault="00EF3A5C">
      <w:pPr>
        <w:pStyle w:val="Zkladntext"/>
        <w:spacing w:before="17"/>
        <w:rPr>
          <w:lang w:val="pl-PL"/>
        </w:rPr>
      </w:pPr>
      <w:r w:rsidRPr="00D56C66">
        <w:rPr>
          <w:lang w:val="pl-PL"/>
        </w:rPr>
        <w:t>Obrabialność przy temperaturze</w:t>
      </w:r>
      <w:r w:rsidR="005A48AE" w:rsidRPr="00D56C66">
        <w:rPr>
          <w:lang w:val="pl-PL"/>
        </w:rPr>
        <w:t xml:space="preserve"> 20 °C : 30 min.</w:t>
      </w:r>
    </w:p>
    <w:p w:rsidR="008A234B" w:rsidRPr="00D56C66" w:rsidRDefault="00EF3A5C">
      <w:pPr>
        <w:pStyle w:val="Zkladntext"/>
        <w:spacing w:before="21"/>
        <w:rPr>
          <w:lang w:val="pl-PL"/>
        </w:rPr>
      </w:pPr>
      <w:r w:rsidRPr="00D56C66">
        <w:rPr>
          <w:lang w:val="pl-PL"/>
        </w:rPr>
        <w:t xml:space="preserve">Przy wyższych temperaturach dochodzi do okresu skracania obrabialności, </w:t>
      </w:r>
      <w:r w:rsidR="00DC19F6" w:rsidRPr="00D56C66">
        <w:rPr>
          <w:lang w:val="pl-PL"/>
        </w:rPr>
        <w:t xml:space="preserve">przeciwnie </w:t>
      </w:r>
      <w:r w:rsidRPr="00D56C66">
        <w:rPr>
          <w:lang w:val="pl-PL"/>
        </w:rPr>
        <w:t>przy niższych temperaturach</w:t>
      </w:r>
      <w:r w:rsidR="00DC19F6" w:rsidRPr="00D56C66">
        <w:rPr>
          <w:lang w:val="pl-PL"/>
        </w:rPr>
        <w:t xml:space="preserve"> wydłuża się</w:t>
      </w:r>
      <w:r w:rsidRPr="00D56C66">
        <w:rPr>
          <w:lang w:val="pl-PL"/>
        </w:rPr>
        <w:t xml:space="preserve"> </w:t>
      </w:r>
      <w:r w:rsidR="00DC19F6" w:rsidRPr="00D56C66">
        <w:rPr>
          <w:lang w:val="pl-PL"/>
        </w:rPr>
        <w:t xml:space="preserve"> </w:t>
      </w:r>
      <w:r w:rsidR="005A48AE" w:rsidRPr="00D56C66">
        <w:rPr>
          <w:lang w:val="pl-PL"/>
        </w:rPr>
        <w:t>.</w:t>
      </w:r>
    </w:p>
    <w:p w:rsidR="008A234B" w:rsidRPr="00D56C66" w:rsidRDefault="00DC19F6">
      <w:pPr>
        <w:pStyle w:val="Heading1"/>
        <w:spacing w:before="119"/>
        <w:rPr>
          <w:lang w:val="pl-PL"/>
        </w:rPr>
      </w:pPr>
      <w:r w:rsidRPr="00D56C66">
        <w:rPr>
          <w:lang w:val="pl-PL"/>
        </w:rPr>
        <w:t>Opakowanie</w:t>
      </w:r>
    </w:p>
    <w:p w:rsidR="008A234B" w:rsidRPr="00D56C66" w:rsidRDefault="00DC19F6">
      <w:pPr>
        <w:pStyle w:val="Zkladntext"/>
        <w:spacing w:before="16"/>
        <w:rPr>
          <w:lang w:val="pl-PL"/>
        </w:rPr>
      </w:pPr>
      <w:r w:rsidRPr="00D56C66">
        <w:rPr>
          <w:lang w:val="pl-PL"/>
        </w:rPr>
        <w:t>Masa opakowania (składnik</w:t>
      </w:r>
      <w:r w:rsidR="005A48AE" w:rsidRPr="00D56C66">
        <w:rPr>
          <w:lang w:val="pl-PL"/>
        </w:rPr>
        <w:t xml:space="preserve"> A+B): 20 kg, </w:t>
      </w:r>
      <w:r w:rsidR="005A48AE" w:rsidRPr="00D56C66">
        <w:rPr>
          <w:lang w:val="pl-PL"/>
        </w:rPr>
        <w:t>10 kg</w:t>
      </w:r>
    </w:p>
    <w:p w:rsidR="008A234B" w:rsidRPr="00D56C66" w:rsidRDefault="00DC19F6">
      <w:pPr>
        <w:pStyle w:val="Heading1"/>
        <w:spacing w:before="122"/>
        <w:rPr>
          <w:lang w:val="pl-PL"/>
        </w:rPr>
      </w:pPr>
      <w:r w:rsidRPr="00D56C66">
        <w:rPr>
          <w:lang w:val="pl-PL"/>
        </w:rPr>
        <w:t>Zabarwienie</w:t>
      </w:r>
    </w:p>
    <w:p w:rsidR="008A234B" w:rsidRPr="00D56C66" w:rsidRDefault="00DC19F6">
      <w:pPr>
        <w:pStyle w:val="Zkladntext"/>
        <w:spacing w:before="16"/>
        <w:rPr>
          <w:lang w:val="pl-PL"/>
        </w:rPr>
      </w:pPr>
      <w:r w:rsidRPr="00D56C66">
        <w:rPr>
          <w:lang w:val="pl-PL"/>
        </w:rPr>
        <w:t>Standardowe odcienie produktu to</w:t>
      </w:r>
      <w:r w:rsidR="005A48AE" w:rsidRPr="00D56C66">
        <w:rPr>
          <w:lang w:val="pl-PL"/>
        </w:rPr>
        <w:t xml:space="preserve"> RAL </w:t>
      </w:r>
      <w:r w:rsidR="005A48AE" w:rsidRPr="00D56C66">
        <w:rPr>
          <w:b/>
          <w:lang w:val="pl-PL"/>
        </w:rPr>
        <w:t>7001</w:t>
      </w:r>
      <w:r w:rsidR="005A48AE" w:rsidRPr="00D56C66">
        <w:rPr>
          <w:lang w:val="pl-PL"/>
        </w:rPr>
        <w:t>, 7038, 9016, 9017.</w:t>
      </w:r>
    </w:p>
    <w:p w:rsidR="008A234B" w:rsidRPr="00D56C66" w:rsidRDefault="00DC19F6">
      <w:pPr>
        <w:pStyle w:val="Heading1"/>
        <w:spacing w:before="122"/>
        <w:rPr>
          <w:lang w:val="pl-PL"/>
        </w:rPr>
      </w:pPr>
      <w:r w:rsidRPr="00D56C66">
        <w:rPr>
          <w:lang w:val="pl-PL"/>
        </w:rPr>
        <w:t>Czyszczenie</w:t>
      </w:r>
    </w:p>
    <w:p w:rsidR="008A234B" w:rsidRPr="00D56C66" w:rsidRDefault="00DC19F6">
      <w:pPr>
        <w:pStyle w:val="Zkladntext"/>
        <w:spacing w:before="17"/>
        <w:ind w:right="902"/>
        <w:rPr>
          <w:lang w:val="pl-PL"/>
        </w:rPr>
      </w:pPr>
      <w:r w:rsidRPr="00D56C66">
        <w:rPr>
          <w:lang w:val="pl-PL"/>
        </w:rPr>
        <w:t>Natychmiast po zakończeniu pracy należy oczyścić narzędzia w preparacie rozcieńczającym. Po wysuszeniu narzędzia można oczyścić tylko mechanicznie</w:t>
      </w:r>
      <w:r w:rsidR="005A48AE" w:rsidRPr="00D56C66">
        <w:rPr>
          <w:lang w:val="pl-PL"/>
        </w:rPr>
        <w:t>.</w:t>
      </w:r>
    </w:p>
    <w:p w:rsidR="008A234B" w:rsidRPr="00D56C66" w:rsidRDefault="00DC19F6">
      <w:pPr>
        <w:pStyle w:val="Heading1"/>
        <w:rPr>
          <w:lang w:val="pl-PL"/>
        </w:rPr>
      </w:pPr>
      <w:r w:rsidRPr="00D56C66">
        <w:rPr>
          <w:lang w:val="pl-PL"/>
        </w:rPr>
        <w:t xml:space="preserve">Magazynowanie </w:t>
      </w:r>
    </w:p>
    <w:p w:rsidR="008A234B" w:rsidRPr="00D56C66" w:rsidRDefault="00DC19F6">
      <w:pPr>
        <w:pStyle w:val="Zkladntext"/>
        <w:ind w:right="902"/>
        <w:rPr>
          <w:lang w:val="pl-PL"/>
        </w:rPr>
      </w:pPr>
      <w:r w:rsidRPr="00D56C66">
        <w:rPr>
          <w:lang w:val="pl-PL"/>
        </w:rPr>
        <w:t>6 miesięcy od daty produkcji w zamkniętym oryginalnym opakowaniu w chłodnym i suchym miejscu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>Niewykorzystane opakowanie oryginalne koniecznie trzeba hermetycznie zamknąć i jak najszybciej zużyć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>Chronić przed mrozem</w:t>
      </w:r>
      <w:r w:rsidR="005A48AE" w:rsidRPr="00D56C66">
        <w:rPr>
          <w:lang w:val="pl-PL"/>
        </w:rPr>
        <w:t>!</w:t>
      </w:r>
    </w:p>
    <w:p w:rsidR="008A234B" w:rsidRPr="00D56C66" w:rsidRDefault="00DC19F6">
      <w:pPr>
        <w:pStyle w:val="Heading1"/>
        <w:rPr>
          <w:lang w:val="pl-PL"/>
        </w:rPr>
      </w:pPr>
      <w:r w:rsidRPr="00D56C66">
        <w:rPr>
          <w:lang w:val="pl-PL"/>
        </w:rPr>
        <w:t>Dane dotyczące bezpieczeństwa</w:t>
      </w:r>
    </w:p>
    <w:p w:rsidR="008A234B" w:rsidRPr="00D56C66" w:rsidRDefault="00DC19F6">
      <w:pPr>
        <w:pStyle w:val="Zkladntext"/>
        <w:rPr>
          <w:lang w:val="pl-PL"/>
        </w:rPr>
      </w:pPr>
      <w:r w:rsidRPr="00D56C66">
        <w:rPr>
          <w:lang w:val="pl-PL"/>
        </w:rPr>
        <w:t>Dane dotyczące bezpieczeństwa podano w karcie charakterystyki produktu</w:t>
      </w:r>
      <w:r w:rsidR="005A48AE" w:rsidRPr="00D56C66">
        <w:rPr>
          <w:lang w:val="pl-PL"/>
        </w:rPr>
        <w:t>.</w:t>
      </w:r>
    </w:p>
    <w:p w:rsidR="008A234B" w:rsidRPr="00D56C66" w:rsidRDefault="00DC19F6">
      <w:pPr>
        <w:pStyle w:val="Heading1"/>
        <w:rPr>
          <w:lang w:val="pl-PL"/>
        </w:rPr>
      </w:pPr>
      <w:r w:rsidRPr="00D56C66">
        <w:rPr>
          <w:lang w:val="pl-PL"/>
        </w:rPr>
        <w:t>Zasady higieny pracy</w:t>
      </w:r>
    </w:p>
    <w:p w:rsidR="008A234B" w:rsidRPr="00D56C66" w:rsidRDefault="007D77E3">
      <w:pPr>
        <w:pStyle w:val="Zkladntext"/>
        <w:spacing w:before="20"/>
        <w:ind w:right="663"/>
        <w:rPr>
          <w:lang w:val="pl-PL"/>
        </w:rPr>
      </w:pPr>
      <w:r w:rsidRPr="00D56C66">
        <w:rPr>
          <w:lang w:val="pl-PL"/>
        </w:rPr>
        <w:t>Podczas pracy koniecznie należy stosować ochronne ubranie robocze, okulary ochronne i  rękawice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>Podczas stosowania produktu nie wolno jeść, pić i palić</w:t>
      </w:r>
      <w:r w:rsidR="005A48AE" w:rsidRPr="00D56C66">
        <w:rPr>
          <w:lang w:val="pl-PL"/>
        </w:rPr>
        <w:t>.</w:t>
      </w:r>
    </w:p>
    <w:p w:rsidR="008A234B" w:rsidRPr="00D56C66" w:rsidRDefault="007D77E3">
      <w:pPr>
        <w:pStyle w:val="Heading1"/>
        <w:rPr>
          <w:lang w:val="pl-PL"/>
        </w:rPr>
      </w:pPr>
      <w:r w:rsidRPr="00D56C66">
        <w:rPr>
          <w:lang w:val="pl-PL"/>
        </w:rPr>
        <w:t>Pierwsza pomoc</w:t>
      </w:r>
    </w:p>
    <w:p w:rsidR="008A234B" w:rsidRPr="00D56C66" w:rsidRDefault="007D77E3" w:rsidP="00D56C66">
      <w:pPr>
        <w:pStyle w:val="Zkladntext"/>
        <w:ind w:right="485"/>
        <w:jc w:val="both"/>
        <w:rPr>
          <w:lang w:val="pl-PL"/>
        </w:rPr>
      </w:pPr>
      <w:r w:rsidRPr="00D56C66">
        <w:rPr>
          <w:lang w:val="pl-PL"/>
        </w:rPr>
        <w:t xml:space="preserve">Podczas kontaktu z oczami natychmiast spłukać wodą i potem natychmiast skontaktować się z lekarzem-specjalistą. W przypadku zanieczyszczenia skóry, zdjąć ubranie i skórę dobrze wymyć wodą z mydłem i </w:t>
      </w:r>
      <w:r w:rsidR="005A48AE" w:rsidRPr="00D56C66">
        <w:rPr>
          <w:lang w:val="pl-PL"/>
        </w:rPr>
        <w:t xml:space="preserve"> </w:t>
      </w:r>
      <w:r w:rsidRPr="00D56C66">
        <w:rPr>
          <w:lang w:val="pl-PL"/>
        </w:rPr>
        <w:t>zastosować odpowiedni krem</w:t>
      </w:r>
      <w:r w:rsidR="005A48AE" w:rsidRPr="00D56C66">
        <w:rPr>
          <w:lang w:val="pl-PL"/>
        </w:rPr>
        <w:t xml:space="preserve">. </w:t>
      </w:r>
      <w:r w:rsidRPr="00D56C66">
        <w:rPr>
          <w:lang w:val="pl-PL"/>
        </w:rPr>
        <w:t>W przypadku spożycia</w:t>
      </w:r>
      <w:r w:rsidR="005A48AE" w:rsidRPr="00D56C66">
        <w:rPr>
          <w:lang w:val="pl-PL"/>
        </w:rPr>
        <w:t xml:space="preserve"> </w:t>
      </w:r>
      <w:r w:rsidRPr="00D56C66">
        <w:rPr>
          <w:lang w:val="pl-PL"/>
        </w:rPr>
        <w:t>natychmiast wypłukać</w:t>
      </w:r>
      <w:r w:rsidR="00D56C66" w:rsidRPr="00D56C66">
        <w:rPr>
          <w:lang w:val="pl-PL"/>
        </w:rPr>
        <w:t xml:space="preserve"> usta wodą, nie wywoływać wymiotów</w:t>
      </w:r>
      <w:r w:rsidR="005A48AE" w:rsidRPr="00D56C66">
        <w:rPr>
          <w:lang w:val="pl-PL"/>
        </w:rPr>
        <w:t xml:space="preserve">. </w:t>
      </w:r>
      <w:r w:rsidR="00D56C66" w:rsidRPr="00D56C66">
        <w:rPr>
          <w:lang w:val="pl-PL"/>
        </w:rPr>
        <w:t>Potem natychmiast wyszukać pomoc lekarza-specjalisty</w:t>
      </w:r>
      <w:r w:rsidR="005A48AE" w:rsidRPr="00D56C66">
        <w:rPr>
          <w:lang w:val="pl-PL"/>
        </w:rPr>
        <w:t>.</w:t>
      </w:r>
    </w:p>
    <w:sectPr w:rsidR="008A234B" w:rsidRPr="00D56C66" w:rsidSect="008A234B">
      <w:type w:val="continuous"/>
      <w:pgSz w:w="11910" w:h="16840"/>
      <w:pgMar w:top="1920" w:right="940" w:bottom="162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AE" w:rsidRDefault="005A48AE" w:rsidP="008A234B">
      <w:r>
        <w:separator/>
      </w:r>
    </w:p>
  </w:endnote>
  <w:endnote w:type="continuationSeparator" w:id="1">
    <w:p w:rsidR="005A48AE" w:rsidRDefault="005A48AE" w:rsidP="008A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4B" w:rsidRDefault="008A234B">
    <w:pPr>
      <w:pStyle w:val="Zkladntext"/>
      <w:spacing w:before="0" w:line="14" w:lineRule="auto"/>
      <w:ind w:left="0"/>
    </w:pPr>
    <w:r w:rsidRPr="008A234B">
      <w:pict>
        <v:group id="_x0000_s1027" style="position:absolute;margin-left:70.35pt;margin-top:757.8pt;width:454.65pt;height:1pt;z-index:-4312;mso-position-horizontal-relative:page;mso-position-vertical-relative:page" coordorigin="1407,15156" coordsize="9093,20">
          <v:line id="_x0000_s1030" style="position:absolute" from="1416,15165" to="7883,15165" strokeweight=".96pt"/>
          <v:line id="_x0000_s1029" style="position:absolute" from="7883,15165" to="7902,15165" strokeweight=".96pt"/>
          <v:line id="_x0000_s1028" style="position:absolute" from="7902,15165" to="10490,15165" strokeweight=".96pt"/>
          <w10:wrap anchorx="page" anchory="page"/>
        </v:group>
      </w:pict>
    </w:r>
    <w:r w:rsidRPr="008A23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2pt;margin-top:768.45pt;width:301.1pt;height:32.7pt;z-index:-4288;mso-position-horizontal-relative:page;mso-position-vertical-relative:page" filled="f" stroked="f">
          <v:textbox style="mso-next-textbox:#_x0000_s1026" inset="0,0,0,0">
            <w:txbxContent>
              <w:p w:rsidR="008A234B" w:rsidRDefault="005A48AE">
                <w:pPr>
                  <w:spacing w:before="14"/>
                  <w:ind w:left="20" w:right="-2"/>
                  <w:rPr>
                    <w:sz w:val="18"/>
                  </w:rPr>
                </w:pPr>
                <w:r>
                  <w:rPr>
                    <w:sz w:val="18"/>
                  </w:rPr>
                  <w:t>Průmyslové podlahy Plaček a.s., Pod lesem 2650, Rožnov pod Radhoštěm tel:  00420 571 653 416, fax: 00420 5</w:t>
                </w:r>
                <w:r>
                  <w:rPr>
                    <w:sz w:val="18"/>
                  </w:rPr>
                  <w:t>71 653 430</w:t>
                </w:r>
              </w:p>
              <w:p w:rsidR="008A234B" w:rsidRDefault="005A48AE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email: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office@ppplacek.cz</w:t>
                  </w:r>
                  <w:r>
                    <w:rPr>
                      <w:sz w:val="18"/>
                    </w:rPr>
                    <w:t xml:space="preserve">, </w:t>
                  </w:r>
                </w:hyperlink>
                <w:r>
                  <w:rPr>
                    <w:sz w:val="18"/>
                  </w:rPr>
                  <w:t xml:space="preserve">web: </w:t>
                </w:r>
                <w:hyperlink r:id="rId2">
                  <w:r>
                    <w:rPr>
                      <w:color w:val="0000FF"/>
                      <w:sz w:val="18"/>
                      <w:u w:val="single" w:color="0000FF"/>
                    </w:rPr>
                    <w:t>www.podlahyprovas.cz</w:t>
                  </w:r>
                </w:hyperlink>
              </w:p>
            </w:txbxContent>
          </v:textbox>
          <w10:wrap anchorx="page" anchory="page"/>
        </v:shape>
      </w:pict>
    </w:r>
    <w:r w:rsidRPr="008A234B">
      <w:pict>
        <v:shape id="_x0000_s1025" type="#_x0000_t202" style="position:absolute;margin-left:398.55pt;margin-top:768.45pt;width:95.15pt;height:32.7pt;z-index:-4264;mso-position-horizontal-relative:page;mso-position-vertical-relative:page" filled="f" stroked="f">
          <v:textbox style="mso-next-textbox:#_x0000_s1025" inset="0,0,0,0">
            <w:txbxContent>
              <w:p w:rsidR="008A234B" w:rsidRPr="00175D61" w:rsidRDefault="005A48AE">
                <w:pPr>
                  <w:spacing w:before="14" w:line="207" w:lineRule="exact"/>
                  <w:ind w:left="20"/>
                  <w:rPr>
                    <w:sz w:val="18"/>
                    <w:lang w:val="pl-PL"/>
                  </w:rPr>
                </w:pPr>
                <w:r w:rsidRPr="00175D61">
                  <w:rPr>
                    <w:sz w:val="18"/>
                    <w:lang w:val="pl-PL"/>
                  </w:rPr>
                  <w:t>TL AST 280</w:t>
                </w:r>
              </w:p>
              <w:p w:rsidR="008A234B" w:rsidRPr="00175D61" w:rsidRDefault="005A48AE">
                <w:pPr>
                  <w:spacing w:line="206" w:lineRule="exact"/>
                  <w:ind w:left="20"/>
                  <w:rPr>
                    <w:sz w:val="18"/>
                    <w:lang w:val="pl-PL"/>
                  </w:rPr>
                </w:pPr>
                <w:r w:rsidRPr="00175D61">
                  <w:rPr>
                    <w:sz w:val="18"/>
                    <w:lang w:val="pl-PL"/>
                  </w:rPr>
                  <w:t xml:space="preserve">Stránka </w:t>
                </w:r>
                <w:r w:rsidR="008A234B">
                  <w:fldChar w:fldCharType="begin"/>
                </w:r>
                <w:r w:rsidRPr="00175D61">
                  <w:rPr>
                    <w:sz w:val="18"/>
                    <w:lang w:val="pl-PL"/>
                  </w:rPr>
                  <w:instrText xml:space="preserve"> PAGE </w:instrText>
                </w:r>
                <w:r w:rsidR="008A234B">
                  <w:fldChar w:fldCharType="separate"/>
                </w:r>
                <w:r w:rsidR="00D56C66">
                  <w:rPr>
                    <w:noProof/>
                    <w:sz w:val="18"/>
                    <w:lang w:val="pl-PL"/>
                  </w:rPr>
                  <w:t>3</w:t>
                </w:r>
                <w:r w:rsidR="008A234B">
                  <w:fldChar w:fldCharType="end"/>
                </w:r>
                <w:r w:rsidRPr="00175D61">
                  <w:rPr>
                    <w:sz w:val="18"/>
                    <w:lang w:val="pl-PL"/>
                  </w:rPr>
                  <w:t xml:space="preserve"> z 2</w:t>
                </w:r>
              </w:p>
              <w:p w:rsidR="008A234B" w:rsidRPr="00175D61" w:rsidRDefault="005A48AE">
                <w:pPr>
                  <w:spacing w:line="207" w:lineRule="exact"/>
                  <w:ind w:left="20"/>
                  <w:rPr>
                    <w:sz w:val="18"/>
                    <w:lang w:val="pl-PL"/>
                  </w:rPr>
                </w:pPr>
                <w:r w:rsidRPr="00175D61">
                  <w:rPr>
                    <w:sz w:val="18"/>
                    <w:lang w:val="pl-PL"/>
                  </w:rPr>
                  <w:t>Datum revize: 8.2.2017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AE" w:rsidRDefault="005A48AE" w:rsidP="008A234B">
      <w:r>
        <w:separator/>
      </w:r>
    </w:p>
  </w:footnote>
  <w:footnote w:type="continuationSeparator" w:id="1">
    <w:p w:rsidR="005A48AE" w:rsidRDefault="005A48AE" w:rsidP="008A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4B" w:rsidRDefault="005A48AE">
    <w:pPr>
      <w:pStyle w:val="Zkladntext"/>
      <w:spacing w:before="0" w:line="14" w:lineRule="auto"/>
      <w:ind w:left="0"/>
    </w:pPr>
    <w:r>
      <w:rPr>
        <w:noProof/>
        <w:lang w:val="cs-CZ" w:eastAsia="cs-CZ"/>
      </w:rPr>
      <w:drawing>
        <wp:anchor distT="0" distB="0" distL="0" distR="0" simplePos="0" relativeHeight="268431071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449579</wp:posOffset>
          </wp:positionV>
          <wp:extent cx="1295400" cy="638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34B" w:rsidRPr="008A234B">
      <w:pict>
        <v:line id="_x0000_s1032" style="position:absolute;z-index:-4360;mso-position-horizontal-relative:page;mso-position-vertical-relative:page" from="75.9pt,95.25pt" to="541.65pt,95.25pt" strokecolor="#365f91" strokeweight="1.5pt">
          <w10:wrap anchorx="page" anchory="page"/>
        </v:line>
      </w:pict>
    </w:r>
    <w:r w:rsidR="008A234B" w:rsidRPr="008A23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66.4pt;margin-top:34.75pt;width:151.7pt;height:53.35pt;z-index:-4336;mso-position-horizontal-relative:page;mso-position-vertical-relative:page" filled="f" stroked="f">
          <v:textbox style="mso-next-textbox:#_x0000_s1031" inset="0,0,0,0">
            <w:txbxContent>
              <w:p w:rsidR="008A234B" w:rsidRPr="00175D61" w:rsidRDefault="005A48AE">
                <w:pPr>
                  <w:spacing w:before="11"/>
                  <w:ind w:left="48" w:right="2"/>
                  <w:rPr>
                    <w:rFonts w:ascii="Times New Roman" w:hAnsi="Times New Roman"/>
                    <w:b/>
                    <w:lang w:val="pl-PL"/>
                  </w:rPr>
                </w:pPr>
                <w:r w:rsidRPr="00175D61">
                  <w:rPr>
                    <w:rFonts w:ascii="Times New Roman" w:hAnsi="Times New Roman"/>
                    <w:b/>
                    <w:lang w:val="pl-PL"/>
                  </w:rPr>
                  <w:t>Průmyslové podlahy Plaček a.s. Pod lesem 2650</w:t>
                </w:r>
              </w:p>
              <w:p w:rsidR="008A234B" w:rsidRPr="00175D61" w:rsidRDefault="005A48AE">
                <w:pPr>
                  <w:spacing w:before="1" w:line="253" w:lineRule="exact"/>
                  <w:ind w:left="20"/>
                  <w:rPr>
                    <w:rFonts w:ascii="Times New Roman" w:hAnsi="Times New Roman"/>
                    <w:b/>
                    <w:lang w:val="pl-PL"/>
                  </w:rPr>
                </w:pPr>
                <w:r w:rsidRPr="00175D61">
                  <w:rPr>
                    <w:rFonts w:ascii="Times New Roman" w:hAnsi="Times New Roman"/>
                    <w:b/>
                    <w:lang w:val="pl-PL"/>
                  </w:rPr>
                  <w:t>756 61 Rožnov pod Radhoštěm</w:t>
                </w:r>
              </w:p>
              <w:p w:rsidR="008A234B" w:rsidRPr="00175D61" w:rsidRDefault="008A234B">
                <w:pPr>
                  <w:spacing w:line="276" w:lineRule="exact"/>
                  <w:ind w:left="48"/>
                  <w:rPr>
                    <w:rFonts w:ascii="Times New Roman"/>
                    <w:b/>
                    <w:sz w:val="24"/>
                    <w:lang w:val="pl-PL"/>
                  </w:rPr>
                </w:pPr>
                <w:hyperlink r:id="rId2">
                  <w:r w:rsidR="005A48AE" w:rsidRPr="00175D61">
                    <w:rPr>
                      <w:rFonts w:ascii="Times New Roman"/>
                      <w:b/>
                      <w:color w:val="E26C09"/>
                      <w:sz w:val="24"/>
                      <w:lang w:val="pl-PL"/>
                    </w:rPr>
                    <w:t>www.podlahyprovas.cz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72E"/>
    <w:multiLevelType w:val="hybridMultilevel"/>
    <w:tmpl w:val="734C97E4"/>
    <w:lvl w:ilvl="0" w:tplc="B1163A4C">
      <w:start w:val="1"/>
      <w:numFmt w:val="decimal"/>
      <w:lvlText w:val="%1."/>
      <w:lvlJc w:val="left"/>
      <w:pPr>
        <w:ind w:left="1556" w:hanging="22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C580058">
      <w:numFmt w:val="bullet"/>
      <w:lvlText w:val="•"/>
      <w:lvlJc w:val="left"/>
      <w:pPr>
        <w:ind w:left="2370" w:hanging="224"/>
      </w:pPr>
      <w:rPr>
        <w:rFonts w:hint="default"/>
      </w:rPr>
    </w:lvl>
    <w:lvl w:ilvl="2" w:tplc="7C4C16E8">
      <w:numFmt w:val="bullet"/>
      <w:lvlText w:val="•"/>
      <w:lvlJc w:val="left"/>
      <w:pPr>
        <w:ind w:left="3181" w:hanging="224"/>
      </w:pPr>
      <w:rPr>
        <w:rFonts w:hint="default"/>
      </w:rPr>
    </w:lvl>
    <w:lvl w:ilvl="3" w:tplc="13FC053E">
      <w:numFmt w:val="bullet"/>
      <w:lvlText w:val="•"/>
      <w:lvlJc w:val="left"/>
      <w:pPr>
        <w:ind w:left="3991" w:hanging="224"/>
      </w:pPr>
      <w:rPr>
        <w:rFonts w:hint="default"/>
      </w:rPr>
    </w:lvl>
    <w:lvl w:ilvl="4" w:tplc="6C568172">
      <w:numFmt w:val="bullet"/>
      <w:lvlText w:val="•"/>
      <w:lvlJc w:val="left"/>
      <w:pPr>
        <w:ind w:left="4802" w:hanging="224"/>
      </w:pPr>
      <w:rPr>
        <w:rFonts w:hint="default"/>
      </w:rPr>
    </w:lvl>
    <w:lvl w:ilvl="5" w:tplc="5DA8837C">
      <w:numFmt w:val="bullet"/>
      <w:lvlText w:val="•"/>
      <w:lvlJc w:val="left"/>
      <w:pPr>
        <w:ind w:left="5613" w:hanging="224"/>
      </w:pPr>
      <w:rPr>
        <w:rFonts w:hint="default"/>
      </w:rPr>
    </w:lvl>
    <w:lvl w:ilvl="6" w:tplc="B2E6B326">
      <w:numFmt w:val="bullet"/>
      <w:lvlText w:val="•"/>
      <w:lvlJc w:val="left"/>
      <w:pPr>
        <w:ind w:left="6423" w:hanging="224"/>
      </w:pPr>
      <w:rPr>
        <w:rFonts w:hint="default"/>
      </w:rPr>
    </w:lvl>
    <w:lvl w:ilvl="7" w:tplc="3ED8755A">
      <w:numFmt w:val="bullet"/>
      <w:lvlText w:val="•"/>
      <w:lvlJc w:val="left"/>
      <w:pPr>
        <w:ind w:left="7234" w:hanging="224"/>
      </w:pPr>
      <w:rPr>
        <w:rFonts w:hint="default"/>
      </w:rPr>
    </w:lvl>
    <w:lvl w:ilvl="8" w:tplc="9868798E">
      <w:numFmt w:val="bullet"/>
      <w:lvlText w:val="•"/>
      <w:lvlJc w:val="left"/>
      <w:pPr>
        <w:ind w:left="8045" w:hanging="224"/>
      </w:pPr>
      <w:rPr>
        <w:rFonts w:hint="default"/>
      </w:rPr>
    </w:lvl>
  </w:abstractNum>
  <w:abstractNum w:abstractNumId="1">
    <w:nsid w:val="71D831D7"/>
    <w:multiLevelType w:val="hybridMultilevel"/>
    <w:tmpl w:val="66183ACE"/>
    <w:lvl w:ilvl="0" w:tplc="67025350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1817D6">
      <w:numFmt w:val="bullet"/>
      <w:lvlText w:val="•"/>
      <w:lvlJc w:val="left"/>
      <w:pPr>
        <w:ind w:left="1704" w:hanging="356"/>
      </w:pPr>
      <w:rPr>
        <w:rFonts w:hint="default"/>
      </w:rPr>
    </w:lvl>
    <w:lvl w:ilvl="2" w:tplc="EEFCCFA8">
      <w:numFmt w:val="bullet"/>
      <w:lvlText w:val="•"/>
      <w:lvlJc w:val="left"/>
      <w:pPr>
        <w:ind w:left="2589" w:hanging="356"/>
      </w:pPr>
      <w:rPr>
        <w:rFonts w:hint="default"/>
      </w:rPr>
    </w:lvl>
    <w:lvl w:ilvl="3" w:tplc="01BE372E">
      <w:numFmt w:val="bullet"/>
      <w:lvlText w:val="•"/>
      <w:lvlJc w:val="left"/>
      <w:pPr>
        <w:ind w:left="3473" w:hanging="356"/>
      </w:pPr>
      <w:rPr>
        <w:rFonts w:hint="default"/>
      </w:rPr>
    </w:lvl>
    <w:lvl w:ilvl="4" w:tplc="5204E062">
      <w:numFmt w:val="bullet"/>
      <w:lvlText w:val="•"/>
      <w:lvlJc w:val="left"/>
      <w:pPr>
        <w:ind w:left="4358" w:hanging="356"/>
      </w:pPr>
      <w:rPr>
        <w:rFonts w:hint="default"/>
      </w:rPr>
    </w:lvl>
    <w:lvl w:ilvl="5" w:tplc="A9024356">
      <w:numFmt w:val="bullet"/>
      <w:lvlText w:val="•"/>
      <w:lvlJc w:val="left"/>
      <w:pPr>
        <w:ind w:left="5243" w:hanging="356"/>
      </w:pPr>
      <w:rPr>
        <w:rFonts w:hint="default"/>
      </w:rPr>
    </w:lvl>
    <w:lvl w:ilvl="6" w:tplc="BC582A84">
      <w:numFmt w:val="bullet"/>
      <w:lvlText w:val="•"/>
      <w:lvlJc w:val="left"/>
      <w:pPr>
        <w:ind w:left="6127" w:hanging="356"/>
      </w:pPr>
      <w:rPr>
        <w:rFonts w:hint="default"/>
      </w:rPr>
    </w:lvl>
    <w:lvl w:ilvl="7" w:tplc="56C2A7BE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939C5B54">
      <w:numFmt w:val="bullet"/>
      <w:lvlText w:val="•"/>
      <w:lvlJc w:val="left"/>
      <w:pPr>
        <w:ind w:left="7897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A234B"/>
    <w:rsid w:val="00175D61"/>
    <w:rsid w:val="002E407B"/>
    <w:rsid w:val="00525103"/>
    <w:rsid w:val="005A48AE"/>
    <w:rsid w:val="005B1434"/>
    <w:rsid w:val="006E0BA6"/>
    <w:rsid w:val="007D77E3"/>
    <w:rsid w:val="008A234B"/>
    <w:rsid w:val="00C0232D"/>
    <w:rsid w:val="00D56C66"/>
    <w:rsid w:val="00DC19F6"/>
    <w:rsid w:val="00E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A234B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A234B"/>
    <w:pPr>
      <w:spacing w:before="19"/>
      <w:ind w:left="116"/>
    </w:pPr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8A234B"/>
    <w:pPr>
      <w:spacing w:before="120"/>
      <w:ind w:left="116"/>
      <w:outlineLvl w:val="1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8A234B"/>
    <w:pPr>
      <w:spacing w:before="19"/>
      <w:ind w:left="829" w:hanging="355"/>
    </w:pPr>
  </w:style>
  <w:style w:type="paragraph" w:customStyle="1" w:styleId="TableParagraph">
    <w:name w:val="Table Paragraph"/>
    <w:basedOn w:val="Normln"/>
    <w:uiPriority w:val="1"/>
    <w:qFormat/>
    <w:rsid w:val="008A23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lahyprovas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lahyprovas.cz/" TargetMode="External"/><Relationship Id="rId1" Type="http://schemas.openxmlformats.org/officeDocument/2006/relationships/hyperlink" Target="mailto:office@ppplac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lahyprova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genzerd</dc:creator>
  <cp:lastModifiedBy>Jakub</cp:lastModifiedBy>
  <cp:revision>3</cp:revision>
  <dcterms:created xsi:type="dcterms:W3CDTF">2017-11-28T14:13:00Z</dcterms:created>
  <dcterms:modified xsi:type="dcterms:W3CDTF">2017-11-28T15:45:00Z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2017-11-28T00:00:00Z</vt:filetime>
  </property>
</Properties>
</file>